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DBCC3" w14:textId="5194D0DC" w:rsidR="00CC10B6" w:rsidRPr="00967331" w:rsidRDefault="00CC10B6" w:rsidP="00967331">
      <w:pPr>
        <w:pStyle w:val="Balk1"/>
      </w:pPr>
      <w:r w:rsidRPr="00967331">
        <w:t xml:space="preserve">Çerez Politikası  </w:t>
      </w:r>
    </w:p>
    <w:p w14:paraId="31AF631A" w14:textId="483863A4" w:rsidR="00CC10B6" w:rsidRPr="00967331" w:rsidRDefault="00CC10B6" w:rsidP="00967331">
      <w:pPr>
        <w:pStyle w:val="Balk2"/>
      </w:pPr>
      <w:r w:rsidRPr="00967331">
        <w:t>1. Giriş</w:t>
      </w:r>
    </w:p>
    <w:p w14:paraId="3079A367" w14:textId="77777777" w:rsidR="00CC10B6" w:rsidRPr="00967331" w:rsidRDefault="00CC10B6" w:rsidP="00CC10B6">
      <w:r w:rsidRPr="00967331">
        <w:t>Web sitemiz, kullanıcı deneyimini geliştirmek amacıyla çerezler kullanmaktadır. Çerezler, kullanıcıların web sitemizi nasıl kullandıklarına dair anonim veriler toplamak ve siteyi optimize etmek için kullanılan küçük veri dosyalarıdır. Bu Çerez Politikası, web sitemizin kullandığı çerezler ve kullanıcıların çerez kullanımını nasıl yönetebileceği hakkında bilgi sağlamaktadır.</w:t>
      </w:r>
    </w:p>
    <w:p w14:paraId="457E80C8" w14:textId="26DD0CD3" w:rsidR="00CC10B6" w:rsidRPr="00967331" w:rsidRDefault="00CC10B6" w:rsidP="00967331">
      <w:pPr>
        <w:pStyle w:val="Balk2"/>
      </w:pPr>
      <w:r w:rsidRPr="00967331">
        <w:t xml:space="preserve">2. Çerezlerin Kullanım Amaçları </w:t>
      </w:r>
    </w:p>
    <w:p w14:paraId="211F54BF" w14:textId="77777777" w:rsidR="00CC10B6" w:rsidRPr="00967331" w:rsidRDefault="00CC10B6" w:rsidP="00CC10B6">
      <w:r w:rsidRPr="00967331">
        <w:t>Web sitemiz, çerezleri aşağıdaki amaçlarla kullanmaktadır:</w:t>
      </w:r>
    </w:p>
    <w:p w14:paraId="4A02DFEE" w14:textId="77777777" w:rsidR="00CC10B6" w:rsidRPr="00967331" w:rsidRDefault="00CC10B6" w:rsidP="00CC10B6">
      <w:pPr>
        <w:numPr>
          <w:ilvl w:val="0"/>
          <w:numId w:val="19"/>
        </w:numPr>
      </w:pPr>
      <w:r w:rsidRPr="00967331">
        <w:t>Kullanıcı Deneyiminin İyileştirilmesi: Çerezler, kullanıcıların siteyi nasıl kullandıklarına dair bilgi toplar ve siteyi daha kullanıcı dostu hale getirmek için bu veriler kullanılır.</w:t>
      </w:r>
    </w:p>
    <w:p w14:paraId="6B557E4E" w14:textId="77777777" w:rsidR="00CC10B6" w:rsidRPr="00967331" w:rsidRDefault="00CC10B6" w:rsidP="00CC10B6">
      <w:pPr>
        <w:numPr>
          <w:ilvl w:val="0"/>
          <w:numId w:val="19"/>
        </w:numPr>
      </w:pPr>
      <w:r w:rsidRPr="00967331">
        <w:t xml:space="preserve">Analitik Veriler: Google </w:t>
      </w:r>
      <w:proofErr w:type="spellStart"/>
      <w:r w:rsidRPr="00967331">
        <w:t>Analytics</w:t>
      </w:r>
      <w:proofErr w:type="spellEnd"/>
      <w:r w:rsidRPr="00967331">
        <w:t xml:space="preserve"> gibi araçlar kullanılarak, kullanıcıların web sitesine nasıl etkileşimde bulundukları hakkında anonim veriler toplanır. Bu veriler, sitemizin performansını değerlendirmek ve içeriği optimize etmek için kullanılır.</w:t>
      </w:r>
    </w:p>
    <w:p w14:paraId="49DB762A" w14:textId="77777777" w:rsidR="00CC10B6" w:rsidRPr="00967331" w:rsidRDefault="00CC10B6" w:rsidP="00CC10B6">
      <w:pPr>
        <w:numPr>
          <w:ilvl w:val="0"/>
          <w:numId w:val="19"/>
        </w:numPr>
      </w:pPr>
      <w:r w:rsidRPr="00967331">
        <w:t>Kişiselleştirme: Kullanıcıların site üzerindeki tercihlerine göre içeriklerin kişiselleştirilmesini sağlamak amacıyla çerezler kullanılabilir.</w:t>
      </w:r>
    </w:p>
    <w:p w14:paraId="0350FE9B" w14:textId="2BDE2491" w:rsidR="00CC10B6" w:rsidRPr="00967331" w:rsidRDefault="00CC10B6" w:rsidP="00967331">
      <w:pPr>
        <w:pStyle w:val="Balk2"/>
      </w:pPr>
      <w:r w:rsidRPr="00967331">
        <w:t xml:space="preserve">3. Kullanıcıların Çerez Yönetimi </w:t>
      </w:r>
    </w:p>
    <w:p w14:paraId="55442F83" w14:textId="77777777" w:rsidR="00CC10B6" w:rsidRPr="00967331" w:rsidRDefault="00CC10B6" w:rsidP="00CC10B6">
      <w:r w:rsidRPr="00967331">
        <w:t>Kullanıcılar, web sitemizi ziyaret ettiklerinde çerez kullanımını kabul etmiş olurlar. Ancak, kullanıcılar tarayıcı ayarları üzerinden çerezleri reddetme veya silme hakkına sahiptir. Çerezlerin reddedilmesi, bazı site özelliklerinin düzgün çalışmamasına yol açabilir. Kullanıcılar, çerezleri yönetmek için tarayıcılarının gizlilik ayarlarını değiştirebilir.</w:t>
      </w:r>
    </w:p>
    <w:p w14:paraId="33DF9F11" w14:textId="77777777" w:rsidR="00CC10B6" w:rsidRPr="00967331" w:rsidRDefault="00CC10B6" w:rsidP="00CC10B6">
      <w:r w:rsidRPr="00967331">
        <w:t>Tarayıcıların çoğu, çerezleri otomatik olarak kabul eder. Ancak, kullanıcılar çerezleri reddetmek veya onları silmek için aşağıdaki adımları takip edebilirler:</w:t>
      </w:r>
    </w:p>
    <w:p w14:paraId="24E61DED" w14:textId="77777777" w:rsidR="00CC10B6" w:rsidRPr="00967331" w:rsidRDefault="00CC10B6" w:rsidP="00CC10B6">
      <w:pPr>
        <w:numPr>
          <w:ilvl w:val="0"/>
          <w:numId w:val="20"/>
        </w:numPr>
      </w:pPr>
      <w:r w:rsidRPr="00967331">
        <w:t xml:space="preserve">Google Chrome: </w:t>
      </w:r>
      <w:proofErr w:type="gramStart"/>
      <w:r w:rsidRPr="00967331">
        <w:t>Ayarlar &gt;</w:t>
      </w:r>
      <w:proofErr w:type="gramEnd"/>
      <w:r w:rsidRPr="00967331">
        <w:t xml:space="preserve"> Gizlilik ve </w:t>
      </w:r>
      <w:proofErr w:type="gramStart"/>
      <w:r w:rsidRPr="00967331">
        <w:t>güvenlik &gt;</w:t>
      </w:r>
      <w:proofErr w:type="gramEnd"/>
      <w:r w:rsidRPr="00967331">
        <w:t xml:space="preserve"> Çerezler ve diğer site </w:t>
      </w:r>
      <w:proofErr w:type="gramStart"/>
      <w:r w:rsidRPr="00967331">
        <w:t>verileri &gt;</w:t>
      </w:r>
      <w:proofErr w:type="gramEnd"/>
      <w:r w:rsidRPr="00967331">
        <w:t xml:space="preserve"> Çerezleri engelle veya sil.</w:t>
      </w:r>
    </w:p>
    <w:p w14:paraId="2B16E344" w14:textId="77777777" w:rsidR="00CC10B6" w:rsidRPr="00967331" w:rsidRDefault="00CC10B6" w:rsidP="00CC10B6">
      <w:pPr>
        <w:numPr>
          <w:ilvl w:val="0"/>
          <w:numId w:val="20"/>
        </w:numPr>
      </w:pPr>
      <w:r w:rsidRPr="00967331">
        <w:t xml:space="preserve">Mozilla Firefox: </w:t>
      </w:r>
      <w:proofErr w:type="gramStart"/>
      <w:r w:rsidRPr="00967331">
        <w:t>Seçenekler &gt;</w:t>
      </w:r>
      <w:proofErr w:type="gramEnd"/>
      <w:r w:rsidRPr="00967331">
        <w:t xml:space="preserve"> Gizlilik ve </w:t>
      </w:r>
      <w:proofErr w:type="gramStart"/>
      <w:r w:rsidRPr="00967331">
        <w:t>Güvenlik &gt;</w:t>
      </w:r>
      <w:proofErr w:type="gramEnd"/>
      <w:r w:rsidRPr="00967331">
        <w:t xml:space="preserve"> Çerezler ve Site </w:t>
      </w:r>
      <w:proofErr w:type="gramStart"/>
      <w:r w:rsidRPr="00967331">
        <w:t>Verileri &gt;</w:t>
      </w:r>
      <w:proofErr w:type="gramEnd"/>
      <w:r w:rsidRPr="00967331">
        <w:t xml:space="preserve"> Çerezleri engelle veya sil.</w:t>
      </w:r>
    </w:p>
    <w:p w14:paraId="28197D33" w14:textId="77777777" w:rsidR="00CC10B6" w:rsidRPr="00967331" w:rsidRDefault="00CC10B6" w:rsidP="00CC10B6">
      <w:pPr>
        <w:numPr>
          <w:ilvl w:val="0"/>
          <w:numId w:val="20"/>
        </w:numPr>
      </w:pPr>
      <w:r w:rsidRPr="00967331">
        <w:t xml:space="preserve">Safari: </w:t>
      </w:r>
      <w:proofErr w:type="gramStart"/>
      <w:r w:rsidRPr="00967331">
        <w:t>Tercihler &gt;</w:t>
      </w:r>
      <w:proofErr w:type="gramEnd"/>
      <w:r w:rsidRPr="00967331">
        <w:t xml:space="preserve"> </w:t>
      </w:r>
      <w:proofErr w:type="gramStart"/>
      <w:r w:rsidRPr="00967331">
        <w:t>Gizlilik &gt;</w:t>
      </w:r>
      <w:proofErr w:type="gramEnd"/>
      <w:r w:rsidRPr="00967331">
        <w:t xml:space="preserve"> Çerezleri ve site verilerini engelle veya sil.</w:t>
      </w:r>
    </w:p>
    <w:p w14:paraId="74E4CAAA" w14:textId="6CBE5E5E" w:rsidR="00CC10B6" w:rsidRPr="00967331" w:rsidRDefault="00CC10B6" w:rsidP="00967331">
      <w:pPr>
        <w:pStyle w:val="Balk2"/>
      </w:pPr>
      <w:r w:rsidRPr="00967331">
        <w:t xml:space="preserve">4. Kullanılan Çerezler </w:t>
      </w:r>
    </w:p>
    <w:p w14:paraId="083FE45B" w14:textId="77777777" w:rsidR="00CC10B6" w:rsidRPr="00967331" w:rsidRDefault="00CC10B6" w:rsidP="00CC10B6">
      <w:r w:rsidRPr="00967331">
        <w:t>Web sitemizde kullanılan çerez türleri aşağıda belirtilmiştir:</w:t>
      </w:r>
    </w:p>
    <w:p w14:paraId="16282FA2" w14:textId="77777777" w:rsidR="00CC10B6" w:rsidRPr="00967331" w:rsidRDefault="00CC10B6" w:rsidP="00CC10B6">
      <w:pPr>
        <w:numPr>
          <w:ilvl w:val="0"/>
          <w:numId w:val="21"/>
        </w:numPr>
      </w:pPr>
      <w:r w:rsidRPr="00967331">
        <w:lastRenderedPageBreak/>
        <w:t>Zorunlu Çerezler: Web sitesinin doğru bir şekilde çalışabilmesi için gerekli olan çerezlerdir. Bu çerezler, siteye giriş yaparken kullanıcı bilgilerini hatırlamak veya siteyi doğru şekilde gezinti yapmak için kullanılır.</w:t>
      </w:r>
    </w:p>
    <w:p w14:paraId="1EB812A6" w14:textId="77777777" w:rsidR="00CC10B6" w:rsidRPr="00967331" w:rsidRDefault="00CC10B6" w:rsidP="00CC10B6">
      <w:pPr>
        <w:numPr>
          <w:ilvl w:val="0"/>
          <w:numId w:val="21"/>
        </w:numPr>
      </w:pPr>
      <w:r w:rsidRPr="00967331">
        <w:t xml:space="preserve">Analitik Çerezler: Siteyi ziyaret eden kullanıcıların davranışlarını analiz etmek amacıyla kullanılan çerezlerdir. Bu çerezler, Google </w:t>
      </w:r>
      <w:proofErr w:type="spellStart"/>
      <w:r w:rsidRPr="00967331">
        <w:t>Analytics</w:t>
      </w:r>
      <w:proofErr w:type="spellEnd"/>
      <w:r w:rsidRPr="00967331">
        <w:t xml:space="preserve"> gibi araçlarla toplanan anonim verileri içerir.</w:t>
      </w:r>
    </w:p>
    <w:p w14:paraId="16B03802" w14:textId="77777777" w:rsidR="00CC10B6" w:rsidRPr="00967331" w:rsidRDefault="00CC10B6" w:rsidP="00CC10B6">
      <w:pPr>
        <w:numPr>
          <w:ilvl w:val="0"/>
          <w:numId w:val="21"/>
        </w:numPr>
      </w:pPr>
      <w:r w:rsidRPr="00967331">
        <w:t>Hedefleme Çerezleri: Kullanıcıların siteyi nasıl kullandığını izleyerek, onlara kişiselleştirilmiş reklamlar veya içerikler sunmak için kullanılan çerezlerdir. Bu çerezler, üçüncü taraf reklam sağlayıcıları tarafından yerleştirilebilir.</w:t>
      </w:r>
    </w:p>
    <w:p w14:paraId="01616611" w14:textId="3DF2A18E" w:rsidR="00CC10B6" w:rsidRPr="00967331" w:rsidRDefault="00CC10B6" w:rsidP="00967331">
      <w:pPr>
        <w:pStyle w:val="Balk2"/>
      </w:pPr>
      <w:r w:rsidRPr="00967331">
        <w:t xml:space="preserve">5. Üçüncü Taraf Çerezler </w:t>
      </w:r>
    </w:p>
    <w:p w14:paraId="10955CA4" w14:textId="77777777" w:rsidR="00CC10B6" w:rsidRPr="00967331" w:rsidRDefault="00CC10B6" w:rsidP="00CC10B6">
      <w:r w:rsidRPr="00967331">
        <w:t xml:space="preserve">Web sitemiz, Google </w:t>
      </w:r>
      <w:proofErr w:type="spellStart"/>
      <w:r w:rsidRPr="00967331">
        <w:t>Analytics</w:t>
      </w:r>
      <w:proofErr w:type="spellEnd"/>
      <w:r w:rsidRPr="00967331">
        <w:t xml:space="preserve"> ve Google </w:t>
      </w:r>
      <w:proofErr w:type="spellStart"/>
      <w:r w:rsidRPr="00967331">
        <w:t>Search</w:t>
      </w:r>
      <w:proofErr w:type="spellEnd"/>
      <w:r w:rsidRPr="00967331">
        <w:t xml:space="preserve"> Console gibi üçüncü taraf araçlar tarafından çerezler kullanmaktadır. Bu çerezler, siteyi nasıl kullandığınızı analiz etmek ve siteyi optimize etmek amacıyla veri toplar. Web sitemiz, üçüncü tarafların çerez kullanımından sorumlu değildir. Üçüncü taraf çerezleri ile ilgili daha fazla bilgi almak için ilgili üçüncü tarafların gizlilik politikalarını incelemeniz önerilir.</w:t>
      </w:r>
    </w:p>
    <w:p w14:paraId="4D0FB77A" w14:textId="09B64D5F" w:rsidR="00CC10B6" w:rsidRPr="00967331" w:rsidRDefault="00CC10B6" w:rsidP="00967331">
      <w:pPr>
        <w:pStyle w:val="Balk2"/>
      </w:pPr>
      <w:r w:rsidRPr="00967331">
        <w:t xml:space="preserve">6. Çerez Politikası Değişiklikleri </w:t>
      </w:r>
    </w:p>
    <w:p w14:paraId="6EFE95A0" w14:textId="77777777" w:rsidR="00CC10B6" w:rsidRPr="00967331" w:rsidRDefault="00CC10B6" w:rsidP="00CC10B6">
      <w:r w:rsidRPr="00967331">
        <w:t xml:space="preserve">Web sitemiz, zaman zaman bu Çerez Politikasını güncelleyebilir. Çerez </w:t>
      </w:r>
      <w:proofErr w:type="spellStart"/>
      <w:r w:rsidRPr="00967331">
        <w:t>Politikası'ndaki</w:t>
      </w:r>
      <w:proofErr w:type="spellEnd"/>
      <w:r w:rsidRPr="00967331">
        <w:t xml:space="preserve"> değişiklikler, siteye yansıdıktan sonra geçerli olacaktır. Kullanıcılar, bu tür değişiklikleri takip etmekle yükümlüdür. Siteyi kullanmaya devam etmek, kullanıcıların güncellenmiş Çerez </w:t>
      </w:r>
      <w:proofErr w:type="spellStart"/>
      <w:r w:rsidRPr="00967331">
        <w:t>Politikası’nı</w:t>
      </w:r>
      <w:proofErr w:type="spellEnd"/>
      <w:r w:rsidRPr="00967331">
        <w:t xml:space="preserve"> kabul ettiği anlamına gelir.</w:t>
      </w:r>
    </w:p>
    <w:p w14:paraId="37BF1C9A" w14:textId="532ECAE2" w:rsidR="00CC10B6" w:rsidRPr="00967331" w:rsidRDefault="00CC10B6" w:rsidP="00967331">
      <w:pPr>
        <w:pStyle w:val="Balk2"/>
      </w:pPr>
      <w:r w:rsidRPr="00967331">
        <w:t xml:space="preserve">7. İletişim </w:t>
      </w:r>
    </w:p>
    <w:p w14:paraId="39B914FD" w14:textId="77777777" w:rsidR="00CC10B6" w:rsidRPr="00967331" w:rsidRDefault="00CC10B6" w:rsidP="00CC10B6">
      <w:r w:rsidRPr="00967331">
        <w:t>Bu Çerez Politikası hakkında daha fazla bilgi almak veya çerez kullanımını yönetmekle ilgili herhangi bir sorunuz olması durumunda bizimle iletişime geçebilirsiniz. Aşağıdaki iletişim bilgileri üzerinden bizimle irtibata geçebilirsiniz:</w:t>
      </w:r>
    </w:p>
    <w:p w14:paraId="0C670DF9" w14:textId="77777777" w:rsidR="00CC10B6" w:rsidRPr="00967331" w:rsidRDefault="00CC10B6" w:rsidP="00CC10B6">
      <w:pPr>
        <w:numPr>
          <w:ilvl w:val="0"/>
          <w:numId w:val="22"/>
        </w:numPr>
      </w:pPr>
      <w:r w:rsidRPr="00967331">
        <w:t>E-posta: info@forex24news.com</w:t>
      </w:r>
    </w:p>
    <w:p w14:paraId="68BA7F21" w14:textId="15D2299B" w:rsidR="008B5DD4" w:rsidRPr="00967331" w:rsidRDefault="008B5DD4" w:rsidP="00CC10B6"/>
    <w:sectPr w:rsidR="008B5DD4" w:rsidRPr="00967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976"/>
    <w:multiLevelType w:val="multilevel"/>
    <w:tmpl w:val="F416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0333A"/>
    <w:multiLevelType w:val="multilevel"/>
    <w:tmpl w:val="DE2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57078"/>
    <w:multiLevelType w:val="multilevel"/>
    <w:tmpl w:val="EF6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E0E8A"/>
    <w:multiLevelType w:val="multilevel"/>
    <w:tmpl w:val="DD7E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74D28"/>
    <w:multiLevelType w:val="multilevel"/>
    <w:tmpl w:val="630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70624"/>
    <w:multiLevelType w:val="multilevel"/>
    <w:tmpl w:val="9B76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54A38"/>
    <w:multiLevelType w:val="multilevel"/>
    <w:tmpl w:val="08A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62D8B"/>
    <w:multiLevelType w:val="multilevel"/>
    <w:tmpl w:val="E5A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C0D76"/>
    <w:multiLevelType w:val="multilevel"/>
    <w:tmpl w:val="5784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70478"/>
    <w:multiLevelType w:val="multilevel"/>
    <w:tmpl w:val="2846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64929"/>
    <w:multiLevelType w:val="multilevel"/>
    <w:tmpl w:val="C21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53F73"/>
    <w:multiLevelType w:val="multilevel"/>
    <w:tmpl w:val="D29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376BB"/>
    <w:multiLevelType w:val="multilevel"/>
    <w:tmpl w:val="8E86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C0977"/>
    <w:multiLevelType w:val="multilevel"/>
    <w:tmpl w:val="AAF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C1E33"/>
    <w:multiLevelType w:val="multilevel"/>
    <w:tmpl w:val="9708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9047C"/>
    <w:multiLevelType w:val="multilevel"/>
    <w:tmpl w:val="57B4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63220"/>
    <w:multiLevelType w:val="multilevel"/>
    <w:tmpl w:val="43C8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A721B"/>
    <w:multiLevelType w:val="multilevel"/>
    <w:tmpl w:val="AB9E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02B0D"/>
    <w:multiLevelType w:val="multilevel"/>
    <w:tmpl w:val="95C0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B59DF"/>
    <w:multiLevelType w:val="multilevel"/>
    <w:tmpl w:val="29F0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85B47"/>
    <w:multiLevelType w:val="multilevel"/>
    <w:tmpl w:val="ECF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52174"/>
    <w:multiLevelType w:val="multilevel"/>
    <w:tmpl w:val="4926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574446">
    <w:abstractNumId w:val="4"/>
  </w:num>
  <w:num w:numId="2" w16cid:durableId="256711894">
    <w:abstractNumId w:val="6"/>
  </w:num>
  <w:num w:numId="3" w16cid:durableId="1718242158">
    <w:abstractNumId w:val="20"/>
  </w:num>
  <w:num w:numId="4" w16cid:durableId="1656302776">
    <w:abstractNumId w:val="21"/>
  </w:num>
  <w:num w:numId="5" w16cid:durableId="932012776">
    <w:abstractNumId w:val="14"/>
  </w:num>
  <w:num w:numId="6" w16cid:durableId="1345286602">
    <w:abstractNumId w:val="1"/>
  </w:num>
  <w:num w:numId="7" w16cid:durableId="1471090320">
    <w:abstractNumId w:val="2"/>
  </w:num>
  <w:num w:numId="8" w16cid:durableId="486213210">
    <w:abstractNumId w:val="17"/>
  </w:num>
  <w:num w:numId="9" w16cid:durableId="609092996">
    <w:abstractNumId w:val="11"/>
  </w:num>
  <w:num w:numId="10" w16cid:durableId="1652829110">
    <w:abstractNumId w:val="16"/>
  </w:num>
  <w:num w:numId="11" w16cid:durableId="731343690">
    <w:abstractNumId w:val="13"/>
  </w:num>
  <w:num w:numId="12" w16cid:durableId="1127430165">
    <w:abstractNumId w:val="9"/>
  </w:num>
  <w:num w:numId="13" w16cid:durableId="1444303698">
    <w:abstractNumId w:val="12"/>
  </w:num>
  <w:num w:numId="14" w16cid:durableId="239482107">
    <w:abstractNumId w:val="8"/>
  </w:num>
  <w:num w:numId="15" w16cid:durableId="2127190287">
    <w:abstractNumId w:val="10"/>
  </w:num>
  <w:num w:numId="16" w16cid:durableId="386103676">
    <w:abstractNumId w:val="15"/>
  </w:num>
  <w:num w:numId="17" w16cid:durableId="1321226732">
    <w:abstractNumId w:val="18"/>
  </w:num>
  <w:num w:numId="18" w16cid:durableId="1130518948">
    <w:abstractNumId w:val="3"/>
  </w:num>
  <w:num w:numId="19" w16cid:durableId="2045279472">
    <w:abstractNumId w:val="0"/>
  </w:num>
  <w:num w:numId="20" w16cid:durableId="1325937714">
    <w:abstractNumId w:val="19"/>
  </w:num>
  <w:num w:numId="21" w16cid:durableId="1057781622">
    <w:abstractNumId w:val="5"/>
  </w:num>
  <w:num w:numId="22" w16cid:durableId="274023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D4"/>
    <w:rsid w:val="00020F55"/>
    <w:rsid w:val="0005782F"/>
    <w:rsid w:val="00506CDB"/>
    <w:rsid w:val="005429B6"/>
    <w:rsid w:val="005B4E06"/>
    <w:rsid w:val="00664BC0"/>
    <w:rsid w:val="00811551"/>
    <w:rsid w:val="008B5DD4"/>
    <w:rsid w:val="00967331"/>
    <w:rsid w:val="00967F9D"/>
    <w:rsid w:val="00AB4270"/>
    <w:rsid w:val="00AC183E"/>
    <w:rsid w:val="00BF5734"/>
    <w:rsid w:val="00CC10B6"/>
    <w:rsid w:val="00CE054F"/>
    <w:rsid w:val="00ED4A81"/>
    <w:rsid w:val="00EF1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F2B"/>
  <w15:chartTrackingRefBased/>
  <w15:docId w15:val="{F70E136F-2BD4-4D34-B8B4-153E331A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B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B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B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B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B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B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B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B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B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B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B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B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B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B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B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B5DD4"/>
    <w:rPr>
      <w:rFonts w:eastAsiaTheme="majorEastAsia" w:cstheme="majorBidi"/>
      <w:color w:val="272727" w:themeColor="text1" w:themeTint="D8"/>
    </w:rPr>
  </w:style>
  <w:style w:type="paragraph" w:styleId="KonuBal">
    <w:name w:val="Title"/>
    <w:basedOn w:val="Normal"/>
    <w:next w:val="Normal"/>
    <w:link w:val="KonuBalChar"/>
    <w:uiPriority w:val="10"/>
    <w:qFormat/>
    <w:rsid w:val="008B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B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B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B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B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B5DD4"/>
    <w:rPr>
      <w:i/>
      <w:iCs/>
      <w:color w:val="404040" w:themeColor="text1" w:themeTint="BF"/>
    </w:rPr>
  </w:style>
  <w:style w:type="paragraph" w:styleId="ListeParagraf">
    <w:name w:val="List Paragraph"/>
    <w:basedOn w:val="Normal"/>
    <w:uiPriority w:val="34"/>
    <w:qFormat/>
    <w:rsid w:val="008B5DD4"/>
    <w:pPr>
      <w:ind w:left="720"/>
      <w:contextualSpacing/>
    </w:pPr>
  </w:style>
  <w:style w:type="character" w:styleId="GlVurgulama">
    <w:name w:val="Intense Emphasis"/>
    <w:basedOn w:val="VarsaylanParagrafYazTipi"/>
    <w:uiPriority w:val="21"/>
    <w:qFormat/>
    <w:rsid w:val="008B5DD4"/>
    <w:rPr>
      <w:i/>
      <w:iCs/>
      <w:color w:val="0F4761" w:themeColor="accent1" w:themeShade="BF"/>
    </w:rPr>
  </w:style>
  <w:style w:type="paragraph" w:styleId="GlAlnt">
    <w:name w:val="Intense Quote"/>
    <w:basedOn w:val="Normal"/>
    <w:next w:val="Normal"/>
    <w:link w:val="GlAlntChar"/>
    <w:uiPriority w:val="30"/>
    <w:qFormat/>
    <w:rsid w:val="008B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B5DD4"/>
    <w:rPr>
      <w:i/>
      <w:iCs/>
      <w:color w:val="0F4761" w:themeColor="accent1" w:themeShade="BF"/>
    </w:rPr>
  </w:style>
  <w:style w:type="character" w:styleId="GlBavuru">
    <w:name w:val="Intense Reference"/>
    <w:basedOn w:val="VarsaylanParagrafYazTipi"/>
    <w:uiPriority w:val="32"/>
    <w:qFormat/>
    <w:rsid w:val="008B5D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 Aydın</dc:creator>
  <cp:keywords/>
  <dc:description/>
  <cp:lastModifiedBy>Hamit Aydın</cp:lastModifiedBy>
  <cp:revision>11</cp:revision>
  <dcterms:created xsi:type="dcterms:W3CDTF">2026-03-06T13:44:00Z</dcterms:created>
  <dcterms:modified xsi:type="dcterms:W3CDTF">2026-03-06T14:44:00Z</dcterms:modified>
</cp:coreProperties>
</file>